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01" w:rsidRPr="003E7A01" w:rsidRDefault="003E7A01" w:rsidP="002947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96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0" allowOverlap="1" wp14:anchorId="4E2B2780" wp14:editId="689727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531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68" y="21185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A01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0" allowOverlap="1" wp14:anchorId="6E31D0D5" wp14:editId="082562C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531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568" y="21390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3E7A01" w:rsidRPr="003E7A01" w:rsidRDefault="003E7A01" w:rsidP="0029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:rsidR="003E7A01" w:rsidRPr="003E7A01" w:rsidRDefault="003E7A01" w:rsidP="0029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b/>
          <w:bCs/>
          <w:sz w:val="24"/>
          <w:szCs w:val="24"/>
        </w:rPr>
        <w:t>NOVEMBER 18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>, 2016 at 10:00 A.M.</w:t>
      </w:r>
    </w:p>
    <w:p w:rsidR="003E7A01" w:rsidRPr="003E7A01" w:rsidRDefault="003E7A01" w:rsidP="0029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HOUSING AUTHORITY CONFERENCE ROOM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OPENING: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ADOPTION OF AGENDA: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Default="003E7A01" w:rsidP="003E7A01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CLOSED SESSION:  Indian Peaks Lawsuit update</w:t>
      </w:r>
    </w:p>
    <w:p w:rsidR="00494626" w:rsidRDefault="00494626" w:rsidP="003E7A01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MINUTES:   </w:t>
      </w:r>
      <w:r>
        <w:rPr>
          <w:rFonts w:ascii="Times New Roman" w:hAnsi="Times New Roman" w:cs="Times New Roman"/>
          <w:b/>
          <w:bCs/>
          <w:sz w:val="24"/>
          <w:szCs w:val="24"/>
        </w:rPr>
        <w:t>(Review for Approval) October 21, 2016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E7A01">
        <w:rPr>
          <w:rFonts w:ascii="Times New Roman" w:hAnsi="Times New Roman" w:cs="Times New Roman"/>
          <w:b/>
          <w:bCs/>
          <w:sz w:val="24"/>
          <w:szCs w:val="24"/>
        </w:rPr>
        <w:t>FEE ACCOUNTANT REPORT: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>Angela Broadhead (Financial Report)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EXECUTIVE DIRECTOR REPORTS:  ED Report &amp; Reports from the staff (Attached)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PROJECT COORDINATOR REPORT: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>S. Jack Sawyers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UNFINISHED BUSINESS: Indian Peaks’ DEP Program and the trailer use issue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7A01" w:rsidRDefault="006368D2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  Drug Prevention Program Budget for 2017</w:t>
      </w:r>
    </w:p>
    <w:p w:rsidR="006368D2" w:rsidRPr="003E7A01" w:rsidRDefault="006368D2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ROSS Committee Quarterly Meeting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   Adopt Resolution after approving changes to Emergency &amp; Crisis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Assistance Policy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COMMISSIONERS REPORTS AND DRUG PREVENTION PROGRAM REPORTS: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ADJOURNMENT:   Next Meeting, Friday, </w:t>
      </w:r>
      <w:r w:rsidR="00977ECF">
        <w:rPr>
          <w:rFonts w:ascii="Times New Roman" w:hAnsi="Times New Roman" w:cs="Times New Roman"/>
          <w:b/>
          <w:bCs/>
          <w:sz w:val="24"/>
          <w:szCs w:val="24"/>
        </w:rPr>
        <w:t>December 16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, 2016 at 10:00AM               </w:t>
      </w:r>
    </w:p>
    <w:p w:rsidR="002947C1" w:rsidRDefault="002947C1" w:rsidP="003E7A0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Default="003E7A01" w:rsidP="003E7A0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Board of Commissioner Meeting is subject at any time through majority vote to move in to a Closed Session.</w:t>
      </w:r>
    </w:p>
    <w:p w:rsidR="003E7A01" w:rsidRDefault="003E7A01" w:rsidP="003E7A01">
      <w:pPr>
        <w:spacing w:after="200" w:line="276" w:lineRule="auto"/>
        <w:jc w:val="center"/>
      </w:pPr>
      <w:r w:rsidRPr="003E7A01">
        <w:rPr>
          <w:rFonts w:ascii="Times New Roman" w:hAnsi="Times New Roman" w:cs="Times New Roman"/>
          <w:b/>
          <w:bCs/>
          <w:sz w:val="24"/>
          <w:szCs w:val="24"/>
          <w:u w:val="single"/>
        </w:rPr>
        <w:t>In Accordance with the “Utah Open Meeting Act” Utah Code Ann. 52-4-11 et seq.</w:t>
      </w:r>
    </w:p>
    <w:sectPr w:rsidR="003E7A01" w:rsidSect="002947C1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01"/>
    <w:rsid w:val="001A6888"/>
    <w:rsid w:val="002947C1"/>
    <w:rsid w:val="003E7A01"/>
    <w:rsid w:val="00494626"/>
    <w:rsid w:val="006368D2"/>
    <w:rsid w:val="00977ECF"/>
    <w:rsid w:val="00CB15D9"/>
    <w:rsid w:val="00E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A6D5F-110C-4EAE-9224-3FBE08EB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Paiute Housing</dc:creator>
  <cp:keywords/>
  <dc:description/>
  <cp:lastModifiedBy>Paiute Housing</cp:lastModifiedBy>
  <cp:revision>2</cp:revision>
  <cp:lastPrinted>2016-11-18T01:24:00Z</cp:lastPrinted>
  <dcterms:created xsi:type="dcterms:W3CDTF">2016-11-22T21:07:00Z</dcterms:created>
  <dcterms:modified xsi:type="dcterms:W3CDTF">2016-11-22T21:07:00Z</dcterms:modified>
</cp:coreProperties>
</file>